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E6655">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保健食品原料人参 西洋参 灵芝备案</w:t>
      </w:r>
    </w:p>
    <w:p w14:paraId="3EFA9C0A">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ascii="FZXBSJW--GB1-0" w:hAnsi="FZXBSJW--GB1-0" w:eastAsia="宋体" w:cs="宋体"/>
          <w:color w:val="000000"/>
          <w:kern w:val="0"/>
          <w:sz w:val="44"/>
          <w:szCs w:val="44"/>
        </w:rPr>
      </w:pPr>
      <w:r>
        <w:rPr>
          <w:rFonts w:hint="eastAsia" w:ascii="方正小标宋简体" w:hAnsi="方正小标宋简体" w:eastAsia="方正小标宋简体" w:cs="方正小标宋简体"/>
          <w:color w:val="000000"/>
          <w:kern w:val="0"/>
          <w:sz w:val="44"/>
          <w:szCs w:val="44"/>
        </w:rPr>
        <w:t>产品技术要求</w:t>
      </w:r>
    </w:p>
    <w:p w14:paraId="1F58A762">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（2024年版）</w:t>
      </w:r>
    </w:p>
    <w:p w14:paraId="70251D8C">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kern w:val="0"/>
          <w:sz w:val="44"/>
          <w:szCs w:val="44"/>
        </w:rPr>
      </w:pPr>
    </w:p>
    <w:p w14:paraId="4477F06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一、产品备案时辅料使用要求</w:t>
      </w:r>
    </w:p>
    <w:p w14:paraId="7D94930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（一）允许使用的辅料名单</w:t>
      </w:r>
    </w:p>
    <w:p w14:paraId="52BE09D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蜂蜜、蔗糖、食用葡萄糖、单晶体冰糖、多晶体冰糖、麦芽糖、低聚果糖、白砂糖、绵白糖、葡萄糖浆、果葡糖浆、果糖、乳糖、木糖醇、薄荷脑、山梨糖醇、</w:t>
      </w:r>
      <w:r>
        <w:rPr>
          <w:rFonts w:ascii="TimesNewRomanPSMT" w:hAnsi="TimesNewRomanPSMT" w:eastAsia="宋体" w:cs="宋体"/>
          <w:color w:val="000000"/>
          <w:kern w:val="0"/>
          <w:sz w:val="32"/>
          <w:szCs w:val="32"/>
        </w:rPr>
        <w:t>D-</w:t>
      </w:r>
      <w:r>
        <w:rPr>
          <w:rFonts w:ascii="仿宋_GB2312" w:hAnsi="宋体" w:eastAsia="仿宋_GB2312" w:cs="宋体"/>
          <w:color w:val="000000"/>
          <w:kern w:val="0"/>
          <w:sz w:val="32"/>
          <w:szCs w:val="32"/>
        </w:rPr>
        <w:t xml:space="preserve">甘露糖醇、麦芽糊精、糊精、羟丙基甲基纤维素、羧甲基纤维素钠、羧甲基淀粉钠、聚维酮 </w:t>
      </w:r>
      <w:r>
        <w:rPr>
          <w:rFonts w:ascii="TimesNewRomanPSMT" w:hAnsi="TimesNewRomanPSMT" w:eastAsia="宋体" w:cs="宋体"/>
          <w:color w:val="000000"/>
          <w:kern w:val="0"/>
          <w:sz w:val="32"/>
          <w:szCs w:val="32"/>
        </w:rPr>
        <w:t>K30</w:t>
      </w:r>
      <w:r>
        <w:rPr>
          <w:rFonts w:ascii="仿宋_GB2312" w:hAnsi="宋体" w:eastAsia="仿宋_GB2312" w:cs="宋体"/>
          <w:color w:val="000000"/>
          <w:kern w:val="0"/>
          <w:sz w:val="32"/>
          <w:szCs w:val="32"/>
        </w:rPr>
        <w:t>、乳粉、大豆磷脂、棕榈油、蜂蜡、大豆油、明胶、甘油、饮用水、纯化水、聚乙二醇、维生素</w:t>
      </w:r>
      <w:r>
        <w:rPr>
          <w:rFonts w:ascii="TimesNewRomanPSMT" w:hAnsi="TimesNewRomanPSMT" w:eastAsia="宋体" w:cs="宋体"/>
          <w:color w:val="000000"/>
          <w:kern w:val="0"/>
          <w:sz w:val="32"/>
          <w:szCs w:val="32"/>
        </w:rPr>
        <w:t>C</w:t>
      </w:r>
      <w:r>
        <w:rPr>
          <w:rFonts w:ascii="仿宋_GB2312" w:hAnsi="宋体" w:eastAsia="仿宋_GB2312" w:cs="宋体"/>
          <w:color w:val="000000"/>
          <w:kern w:val="0"/>
          <w:sz w:val="32"/>
          <w:szCs w:val="32"/>
        </w:rPr>
        <w:t>、维生素</w:t>
      </w:r>
      <w:r>
        <w:rPr>
          <w:rFonts w:ascii="TimesNewRomanPSMT" w:hAnsi="TimesNewRomanPSMT" w:eastAsia="宋体" w:cs="宋体"/>
          <w:color w:val="000000"/>
          <w:kern w:val="0"/>
          <w:sz w:val="32"/>
          <w:szCs w:val="32"/>
        </w:rPr>
        <w:t>E</w:t>
      </w:r>
      <w:r>
        <w:rPr>
          <w:rFonts w:ascii="仿宋_GB2312" w:hAnsi="宋体" w:eastAsia="仿宋_GB2312" w:cs="宋体"/>
          <w:color w:val="000000"/>
          <w:kern w:val="0"/>
          <w:sz w:val="32"/>
          <w:szCs w:val="32"/>
        </w:rPr>
        <w:t>、柠檬酸、</w:t>
      </w:r>
      <w:r>
        <w:rPr>
          <w:rFonts w:ascii="TimesNewRomanPSMT" w:hAnsi="TimesNewRomanPSMT" w:eastAsia="宋体" w:cs="宋体"/>
          <w:color w:val="000000"/>
          <w:kern w:val="0"/>
          <w:sz w:val="32"/>
          <w:szCs w:val="32"/>
        </w:rPr>
        <w:t>L-</w:t>
      </w:r>
      <w:r>
        <w:rPr>
          <w:rFonts w:ascii="仿宋_GB2312" w:hAnsi="宋体" w:eastAsia="仿宋_GB2312" w:cs="宋体"/>
          <w:color w:val="000000"/>
          <w:kern w:val="0"/>
          <w:sz w:val="32"/>
          <w:szCs w:val="32"/>
        </w:rPr>
        <w:t>苹果酸、阿斯巴甜、滑石粉、碳酸氢钠、甜菊糖苷、食用玉米淀粉、食用小麦淀粉、木薯淀粉、马铃薯淀粉、食用甘薯淀粉、低聚异麦芽糖、微晶纤维素、二氧化硅、硬脂酸镁、苯甲酸钠、山梨酸钾、明胶空心胶囊、羟丙基淀粉空心胶囊、色素、香精、果蔬粉。</w:t>
      </w:r>
    </w:p>
    <w:p w14:paraId="29E70C1B">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KaiTi_GB2312" w:hAnsi="KaiTi_GB2312" w:eastAsia="宋体" w:cs="宋体"/>
          <w:color w:val="000000"/>
          <w:kern w:val="0"/>
          <w:sz w:val="32"/>
          <w:szCs w:val="32"/>
        </w:rPr>
      </w:pPr>
      <w:r>
        <w:rPr>
          <w:rFonts w:hint="eastAsia" w:ascii="楷体" w:hAnsi="楷体" w:eastAsia="楷体" w:cs="楷体"/>
          <w:color w:val="000000"/>
          <w:kern w:val="0"/>
          <w:sz w:val="32"/>
          <w:szCs w:val="32"/>
        </w:rPr>
        <w:t>（二）辅料使用要求</w:t>
      </w:r>
    </w:p>
    <w:p w14:paraId="22289E12">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产品配方应在尽可能减少辅料种类及用量情况下，满足制剂成型、稳定、作用特点的要求。辅料选用不应与原料发生化学变化，避免影响产品技术指标的检测。</w:t>
      </w:r>
    </w:p>
    <w:p w14:paraId="3FEA3109">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（三）使用名单外的辅料要求</w:t>
      </w:r>
    </w:p>
    <w:p w14:paraId="78DA2FD0">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宋体" w:hAnsi="宋体" w:eastAsia="宋体" w:cs="宋体"/>
          <w:kern w:val="0"/>
          <w:sz w:val="24"/>
          <w:szCs w:val="24"/>
        </w:rPr>
      </w:pPr>
      <w:r>
        <w:rPr>
          <w:rFonts w:ascii="仿宋_GB2312" w:hAnsi="宋体" w:eastAsia="仿宋_GB2312" w:cs="宋体"/>
          <w:color w:val="000000"/>
          <w:kern w:val="0"/>
          <w:sz w:val="32"/>
          <w:szCs w:val="32"/>
        </w:rPr>
        <w:t>对于确需使用上述辅料名单外、《保健食品备案产品可用辅</w:t>
      </w:r>
    </w:p>
    <w:p w14:paraId="6F81F105">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料及其使用规定》内的辅料，应提供以下资料：</w:t>
      </w:r>
    </w:p>
    <w:p w14:paraId="560D5AB0">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 辅料的使用依据、工艺必要性、保证产品稳定、与直接接触产品的包装材料不发生化学变化，不影响产品的检测、产品功能、制剂成型性和稳定性等方面研发资料（包括试验数据、指标选择等）。</w:t>
      </w:r>
    </w:p>
    <w:p w14:paraId="7C9A7BD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 定型产品毒理学评价资料、保健功能评价资料，并提供已上市国内外保健食品类似产品中的使用依据或科学文献研究资料等。</w:t>
      </w:r>
    </w:p>
    <w:p w14:paraId="37A4643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上述资料应提交至备案系统的</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其他表明产品安全和保健功能的材料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中。</w:t>
      </w:r>
    </w:p>
    <w:p w14:paraId="634D1886">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二、产品备案的剂型</w:t>
      </w:r>
    </w:p>
    <w:p w14:paraId="2A0C0D4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KaiTi_GB2312" w:hAnsi="KaiTi_GB2312" w:eastAsia="宋体" w:cs="宋体"/>
          <w:color w:val="000000"/>
          <w:kern w:val="0"/>
          <w:sz w:val="32"/>
          <w:szCs w:val="32"/>
        </w:rPr>
      </w:pPr>
      <w:r>
        <w:rPr>
          <w:rFonts w:hint="eastAsia" w:ascii="楷体" w:hAnsi="楷体" w:eastAsia="楷体" w:cs="楷体"/>
          <w:color w:val="000000"/>
          <w:kern w:val="0"/>
          <w:sz w:val="32"/>
          <w:szCs w:val="32"/>
        </w:rPr>
        <w:t>（一）剂型总体要求</w:t>
      </w:r>
    </w:p>
    <w:p w14:paraId="3AEC66A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人参、西洋参、灵芝的单方产品备案时，产品可用剂型包括片剂（含片、咀嚼片、口服片）、硬胶囊、软胶囊、粉剂、口服液、合剂、颗粒剂、膏剂、茶剂（袋装茶剂）。使用上述剂型的，产品技术要求应符合现行《中国药典》四部</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制剂通则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项下的剂型相关技术要求。茶剂滤袋材料和辅助材料应符合食品相关国家标准。上述原料制成液体制剂进行产品备案时，在确保每日原料食用量准确的基础上，不再限制每日制剂的最大食用量。</w:t>
      </w:r>
    </w:p>
    <w:p w14:paraId="1215469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（二）其他要求</w:t>
      </w:r>
    </w:p>
    <w:p w14:paraId="43F6D97B">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1. 备案产品中允许使用的片剂，暂不包括由饮片（或加辅料）采用浸泡等工艺得到的片类产品（如人参蜜片）。上述蜜片类产</w:t>
      </w:r>
    </w:p>
    <w:p w14:paraId="46AB3B77">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品经过注册批准后，其他产品可按注册产品的相关技术要求开展备案工作。</w:t>
      </w:r>
    </w:p>
    <w:p w14:paraId="6882B07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 对于采用非上述剂型生产备案产品的，具体要求如下：</w:t>
      </w:r>
    </w:p>
    <w:p w14:paraId="19504CD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（1）根据保健食品的注册和剂型适用情况，总局将在必要时另行扩增其他现行《中国药典》四部中的药品剂型。</w:t>
      </w:r>
    </w:p>
    <w:p w14:paraId="71CF58E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任何个人或组织在开展充足的备案产品食品形态研究基础上，可向总局技术机构提出增加普通食品形态的申请。列入备案的普通食品形态，必须有相应的食品安全国家标准、国家推荐或行业质量控制标准。产品剂型或形态均应符合保健食品适宜人群要求，符合个体每日推荐食用能够精准定量要求，且产品食用期间应符合产品质量安全等要求。</w:t>
      </w:r>
    </w:p>
    <w:p w14:paraId="5F948192">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三、产品生产工艺要求</w:t>
      </w:r>
    </w:p>
    <w:p w14:paraId="6847B2AD">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（一）产品加工使用的原料要求</w:t>
      </w:r>
    </w:p>
    <w:p w14:paraId="5B3B4A45">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人参、西洋参、灵芝的单方产品备案时，原料应固定基源、产地（产区）。用于生产备案产品的原料应为符合现行《中国药典》的中药饮片投料；采用符合现行《中国药典》的中药材为原料的，备案人应具备原料前处理加工能力，并根据产品生产需要，加工成符合制剂投料使用的饮片规格。</w:t>
      </w:r>
    </w:p>
    <w:p w14:paraId="6B864449">
      <w:pPr>
        <w:keepNext w:val="0"/>
        <w:keepLines w:val="0"/>
        <w:pageBreakBefore w:val="0"/>
        <w:widowControl/>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产品加工工艺要求</w:t>
      </w:r>
      <w:bookmarkStart w:id="0" w:name="_GoBack"/>
      <w:bookmarkEnd w:id="0"/>
    </w:p>
    <w:p w14:paraId="122CCA26">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宋体" w:hAnsi="宋体" w:eastAsia="宋体" w:cs="宋体"/>
          <w:kern w:val="0"/>
          <w:sz w:val="32"/>
          <w:szCs w:val="32"/>
        </w:rPr>
      </w:pPr>
      <w:r>
        <w:rPr>
          <w:rFonts w:ascii="仿宋_GB2312" w:hAnsi="宋体" w:eastAsia="仿宋_GB2312" w:cs="宋体"/>
          <w:color w:val="000000"/>
          <w:kern w:val="0"/>
          <w:sz w:val="32"/>
          <w:szCs w:val="32"/>
        </w:rPr>
        <w:t>以人参、西洋参、灵芝为原料的产品备案时，允许仅以物理粉碎，或以水为溶媒加热提取的生产工艺，不应再有其他引起物质基础发生改变的生产工艺（如蒸制等）。</w:t>
      </w:r>
    </w:p>
    <w:p w14:paraId="67BC1CF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 经物理粉碎后制成产品的工艺要求</w:t>
      </w:r>
    </w:p>
    <w:p w14:paraId="44CD0498">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主要工序包括：切制、粉碎、灭菌（一般采取湿热灭菌或辐照灭菌等灭菌方法）、干燥、过筛。原料经物理粉碎时，不应采用超微粉碎，粉碎后的原料原则上不宜超过200目。</w:t>
      </w:r>
    </w:p>
    <w:p w14:paraId="08275D95">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 原料以水为溶媒加热提取的工艺要求</w:t>
      </w:r>
    </w:p>
    <w:p w14:paraId="26E72FBE">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主要工序包括：切制、粉碎、过筛、水煎煮、固液分离（包括过滤等）、浓缩、干燥。水煎煮等工序应确定关键工艺参数（煎煮次数、加水量、煎煮时间等）及范围。</w:t>
      </w:r>
    </w:p>
    <w:p w14:paraId="6D899FA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备案人提交的生产研究资料应为商业规模生产，研究资料包括在工艺路线、关键工艺参数不变的前提下，如何保证大生产时不改变原料投料量时，中间体/中间产物得率、成品率应相对稳定，中间体的质量稳定（如主要成分含量、相对密度、含水量等）。</w:t>
      </w:r>
    </w:p>
    <w:p w14:paraId="61F1C28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备案产品为固体制剂的，如需要采用水为溶媒提取时，一般至少选用饮用水，其质量必须符合现行中华人民共和国国家标准《生活饮用水卫生标准》（GB5749）。备案产品为液体制剂的，可采用饮用水、纯化水进行水提取。</w:t>
      </w:r>
    </w:p>
    <w:p w14:paraId="3CFEA7AB">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水煎煮应符合传统煎煮方法，生产工艺参数设定应保证药材中有效成分的充分释放。不宜采用浸渍、低温渗漉等提取方法。备案产品应根据产品研发情况，确定原料的前处理方法、煎煮次数、加水量、煎煮时间等参数。</w:t>
      </w:r>
    </w:p>
    <w:p w14:paraId="68A1EE0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（4）原料以水为溶媒加热提取后，应采用物理方法进行固液分离，不应通过精制方法（如水提醇沉、膜过滤、离心等）进行分离。</w:t>
      </w:r>
    </w:p>
    <w:p w14:paraId="6C46ADC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（5）上述煎煮液，浓缩和干燥时应依据制剂成型的要求及影响浓缩和干燥效果的因素，选择适宜的工艺方法制成浸膏或干燥品。</w:t>
      </w:r>
    </w:p>
    <w:p w14:paraId="679554FB">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产品的原料投料量固定的前提下，辅料用量除应具有明确的工艺必要性和合理性外，还应确保不同批次终产品得量稳定一致。对于产品生产工艺包括提取工序的固体制剂，填充剂用量可为适量，液体制剂的稀释剂可为适量。</w:t>
      </w:r>
    </w:p>
    <w:p w14:paraId="65B0119A">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7030A0"/>
          <w:kern w:val="0"/>
          <w:sz w:val="32"/>
          <w:szCs w:val="32"/>
        </w:rPr>
      </w:pPr>
      <w:r>
        <w:rPr>
          <w:rFonts w:hint="default" w:ascii="Times New Roman" w:hAnsi="Times New Roman" w:eastAsia="仿宋_GB2312" w:cs="Times New Roman"/>
          <w:color w:val="000000"/>
          <w:kern w:val="0"/>
          <w:sz w:val="32"/>
          <w:szCs w:val="32"/>
        </w:rPr>
        <w:t>（7）</w:t>
      </w:r>
      <w:r>
        <w:rPr>
          <w:rFonts w:hint="eastAsia" w:ascii="仿宋_GB2312" w:hAnsi="仿宋_GB2312" w:eastAsia="仿宋_GB2312" w:cs="仿宋_GB2312"/>
          <w:color w:val="000000"/>
          <w:kern w:val="0"/>
          <w:sz w:val="32"/>
          <w:szCs w:val="32"/>
        </w:rPr>
        <w:t>备案人可采用将原料和经自行对原料进行水提取后混合制成的产品进行备案，产品配方中原料名称为人参/西洋参/灵芝。对于已批准注册的保健食品，同时使用原料粉碎和/或水提物作为配方原料的（如灵芝和灵芝提取物），均应转为备案管理</w:t>
      </w:r>
      <w:r>
        <w:rPr>
          <w:rFonts w:hint="eastAsia" w:ascii="仿宋_GB2312" w:hAnsi="仿宋_GB2312" w:eastAsia="仿宋_GB2312" w:cs="仿宋_GB2312"/>
          <w:color w:val="7030A0"/>
          <w:kern w:val="0"/>
          <w:sz w:val="32"/>
          <w:szCs w:val="32"/>
        </w:rPr>
        <w:t>。</w:t>
      </w:r>
    </w:p>
    <w:p w14:paraId="2CBE915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（三）产品剂型的主要生产工艺</w:t>
      </w:r>
    </w:p>
    <w:p w14:paraId="4F6E52C8">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备案人可根据实际生产情况合理选用主要生产工序，必要时可重复使用。</w:t>
      </w:r>
    </w:p>
    <w:p w14:paraId="1C709A36">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1. 合剂：提取、过滤、浓缩、混合、溶解、配制、定容、灌封、灭菌、包装等工序。</w:t>
      </w:r>
    </w:p>
    <w:p w14:paraId="2206D9AC">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ascii="TimesNewRomanPSMT" w:hAnsi="TimesNewRomanPSMT" w:eastAsia="宋体" w:cs="宋体"/>
          <w:color w:val="000000"/>
          <w:kern w:val="0"/>
          <w:sz w:val="32"/>
          <w:szCs w:val="32"/>
        </w:rPr>
        <w:t xml:space="preserve">2. </w:t>
      </w:r>
      <w:r>
        <w:rPr>
          <w:rFonts w:ascii="仿宋_GB2312" w:hAnsi="宋体" w:eastAsia="仿宋_GB2312" w:cs="宋体"/>
          <w:color w:val="000000"/>
          <w:kern w:val="0"/>
          <w:sz w:val="32"/>
          <w:szCs w:val="32"/>
        </w:rPr>
        <w:t>膏剂：提取、过滤、浓缩、混合、配制（或炼蜜调制）、灌封、灭菌、包装等工序。</w:t>
      </w:r>
    </w:p>
    <w:p w14:paraId="2B374995">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ascii="TimesNewRomanPSMT" w:hAnsi="TimesNewRomanPSMT" w:eastAsia="宋体" w:cs="宋体"/>
          <w:color w:val="000000"/>
          <w:kern w:val="0"/>
          <w:sz w:val="32"/>
          <w:szCs w:val="32"/>
        </w:rPr>
        <w:t xml:space="preserve">3. </w:t>
      </w:r>
      <w:r>
        <w:rPr>
          <w:rFonts w:ascii="仿宋_GB2312" w:hAnsi="宋体" w:eastAsia="仿宋_GB2312" w:cs="宋体"/>
          <w:color w:val="000000"/>
          <w:kern w:val="0"/>
          <w:sz w:val="32"/>
          <w:szCs w:val="32"/>
        </w:rPr>
        <w:t>茶剂：提取、干燥、粉碎、混合、包装等工序。</w:t>
      </w:r>
    </w:p>
    <w:p w14:paraId="58BA9C7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宋体" w:hAnsi="宋体" w:eastAsia="宋体" w:cs="宋体"/>
          <w:kern w:val="0"/>
          <w:sz w:val="24"/>
          <w:szCs w:val="24"/>
        </w:rPr>
      </w:pPr>
      <w:r>
        <w:rPr>
          <w:rFonts w:ascii="TimesNewRomanPSMT" w:hAnsi="TimesNewRomanPSMT" w:eastAsia="宋体" w:cs="宋体"/>
          <w:color w:val="000000"/>
          <w:kern w:val="0"/>
          <w:sz w:val="32"/>
          <w:szCs w:val="32"/>
        </w:rPr>
        <w:t xml:space="preserve">4. </w:t>
      </w:r>
      <w:r>
        <w:rPr>
          <w:rFonts w:ascii="仿宋_GB2312" w:hAnsi="宋体" w:eastAsia="仿宋_GB2312" w:cs="宋体"/>
          <w:color w:val="000000"/>
          <w:kern w:val="0"/>
          <w:sz w:val="32"/>
          <w:szCs w:val="32"/>
        </w:rPr>
        <w:t>其他剂型主要生产工序应符合现行《保健食品备案产品剂</w:t>
      </w:r>
    </w:p>
    <w:p w14:paraId="47150EC8">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型及技术要求》中的有关要求。原料经辐照灭菌的，产品标签、说明书应符合食品标签相关要求。</w:t>
      </w:r>
    </w:p>
    <w:p w14:paraId="7625884C">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四、产品技术要求</w:t>
      </w:r>
    </w:p>
    <w:p w14:paraId="07B41E7D">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备案产品的技术要求中除应明确表征相应产品剂型的指标、微生物指标应符合《食品安全国家标准 保健食品》（GB16740）外，还应符合以下要求：</w:t>
      </w:r>
    </w:p>
    <w:p w14:paraId="0F88C30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（一）产品名称</w:t>
      </w:r>
    </w:p>
    <w:p w14:paraId="72B7A91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以人参为原料的产品备案时，产品名称为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*牌+人参+属性名</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，不应以</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园参</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林下山参</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作为产品通用名，也不应在备案凭证、产品说明书和产品技术要求中体现</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林下山参</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。使用林下山参作为原料的产品可申请保健食品注册。</w:t>
      </w:r>
    </w:p>
    <w:p w14:paraId="7AC72E9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以灵芝为原料的产品备案时，产品名称为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*牌+灵芝+属性名”“*牌+灵芝（赤芝）+属性名</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*牌+灵芝（紫芝）+属性名</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p>
    <w:p w14:paraId="1DF33CC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以西洋参为原料的产品备案时，产品名称为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*牌+西洋参+属性名</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p>
    <w:p w14:paraId="249C5A9B">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茶剂（袋装茶剂）的产品名称中属性名为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，如</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**牌人参茶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**牌人参袋泡茶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p>
    <w:p w14:paraId="64837F55">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上述原料的产品备案时，不应在产品名称的通用名后增加原料年限，如“*牌+人参（</w:t>
      </w:r>
      <w:r>
        <w:rPr>
          <w:rFonts w:ascii="TimesNewRomanPSMT" w:hAnsi="TimesNewRomanPSMT" w:eastAsia="宋体" w:cs="宋体"/>
          <w:color w:val="000000"/>
          <w:kern w:val="0"/>
          <w:sz w:val="32"/>
          <w:szCs w:val="32"/>
        </w:rPr>
        <w:t xml:space="preserve">6 </w:t>
      </w:r>
      <w:r>
        <w:rPr>
          <w:rFonts w:ascii="仿宋_GB2312" w:hAnsi="宋体" w:eastAsia="仿宋_GB2312" w:cs="宋体"/>
          <w:color w:val="000000"/>
          <w:kern w:val="0"/>
          <w:sz w:val="32"/>
          <w:szCs w:val="32"/>
        </w:rPr>
        <w:t>年）</w:t>
      </w:r>
      <w:r>
        <w:rPr>
          <w:rFonts w:ascii="TimesNewRomanPSMT" w:hAnsi="TimesNewRomanPSMT" w:eastAsia="宋体" w:cs="宋体"/>
          <w:color w:val="000000"/>
          <w:kern w:val="0"/>
          <w:sz w:val="32"/>
          <w:szCs w:val="32"/>
        </w:rPr>
        <w:t>+</w:t>
      </w:r>
      <w:r>
        <w:rPr>
          <w:rFonts w:ascii="仿宋_GB2312" w:hAnsi="宋体" w:eastAsia="仿宋_GB2312" w:cs="宋体"/>
          <w:color w:val="000000"/>
          <w:kern w:val="0"/>
          <w:sz w:val="32"/>
          <w:szCs w:val="32"/>
        </w:rPr>
        <w:t>属性名</w:t>
      </w:r>
      <w:r>
        <w:rPr>
          <w:rFonts w:ascii="TimesNewRomanPSMT" w:hAnsi="TimesNewRomanPSMT" w:eastAsia="宋体" w:cs="宋体"/>
          <w:color w:val="000000"/>
          <w:kern w:val="0"/>
          <w:sz w:val="32"/>
          <w:szCs w:val="32"/>
        </w:rPr>
        <w:t>”</w:t>
      </w:r>
      <w:r>
        <w:rPr>
          <w:rFonts w:ascii="仿宋_GB2312" w:hAnsi="宋体" w:eastAsia="仿宋_GB2312" w:cs="宋体"/>
          <w:color w:val="000000"/>
          <w:kern w:val="0"/>
          <w:sz w:val="32"/>
          <w:szCs w:val="32"/>
        </w:rPr>
        <w:t>。</w:t>
      </w:r>
    </w:p>
    <w:p w14:paraId="639EC819">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（二）鉴别</w:t>
      </w:r>
    </w:p>
    <w:p w14:paraId="4D815AB2">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宋体" w:hAnsi="宋体" w:eastAsia="宋体" w:cs="宋体"/>
          <w:kern w:val="0"/>
          <w:sz w:val="32"/>
          <w:szCs w:val="32"/>
        </w:rPr>
      </w:pPr>
      <w:r>
        <w:rPr>
          <w:rFonts w:ascii="仿宋_GB2312" w:hAnsi="宋体" w:eastAsia="仿宋_GB2312" w:cs="宋体"/>
          <w:color w:val="000000"/>
          <w:kern w:val="0"/>
          <w:sz w:val="32"/>
          <w:szCs w:val="32"/>
        </w:rPr>
        <w:t>一般应采用专属性较强、灵敏度较高、重现性较好的方法。对于直接经物理粉碎而制成产品的，原则上应建立显微鉴别方法，</w:t>
      </w:r>
    </w:p>
    <w:p w14:paraId="58055F49">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可根据原料情况增加专属性鉴别指标。</w:t>
      </w:r>
    </w:p>
    <w:p w14:paraId="67C98E5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KaiTi_GB2312" w:hAnsi="KaiTi_GB2312" w:eastAsia="宋体" w:cs="宋体"/>
          <w:color w:val="000000"/>
          <w:kern w:val="0"/>
          <w:sz w:val="32"/>
          <w:szCs w:val="32"/>
        </w:rPr>
      </w:pPr>
      <w:r>
        <w:rPr>
          <w:rFonts w:hint="eastAsia" w:ascii="楷体" w:hAnsi="楷体" w:eastAsia="楷体" w:cs="楷体"/>
          <w:color w:val="000000"/>
          <w:kern w:val="0"/>
          <w:sz w:val="32"/>
          <w:szCs w:val="32"/>
        </w:rPr>
        <w:t>（三）理化指标</w:t>
      </w:r>
    </w:p>
    <w:p w14:paraId="0E618EE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应该包括一般质量控制指标（如水分、灰分、pH 值等）、污染物指标（如铅、总砷、总汞等）、真菌毒素以及有限量要求的合成色素、防腐剂、甜味剂、抗氧化剂，及必要的农药残留指标等。</w:t>
      </w:r>
    </w:p>
    <w:p w14:paraId="3F2F845E">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（四）标志性成分</w:t>
      </w:r>
    </w:p>
    <w:p w14:paraId="3EC0737C">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应为产品主要原料含有的性质稳定、能够准确定量、与产品保健功能具有相关性的特征成分。根据备案产品的生产工艺，可通过制定单体成分含量、大类成分含量等多种方式表征产品特性。人参和西洋参的单方产品中，技术指标包括总皂苷等；灵芝单方产品技术指标包括多糖类成分等，还可参考已批准注册的产品、现行《中国药典》相同品种项下有关要求制定指标和指标值。对于增设其他指标的，应提供已有的文献报道，并说明具有量效关系等资料。</w:t>
      </w:r>
    </w:p>
    <w:p w14:paraId="52F03F0D">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五、产品备案的其他要求</w:t>
      </w:r>
    </w:p>
    <w:p w14:paraId="04761FE6">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（一）原料来源要求</w:t>
      </w:r>
    </w:p>
    <w:p w14:paraId="180628C8">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品备案时，原料必须符合食品安全法等相关法律法规规定的要求。备案凭证附件2产品技术要求的原料质量要求中，应标明所用原料的品种基源、产地（产区）、供应商（不超过2家）、质量标准（其中技术指标应至少符合原料目录中的原料技术要求）等内容，其中原料的供应商应具有合法资质，营业执照中应至少包括原料药材或饮片销售的经营范围。各省级市场监管部门在对人参、西洋参、灵芝保健食品备案原料的管理和追溯过程中，应根据保健食品原料目录的原料技术要求，并参照现行《中国药典》、食品安全国家标准加强对原料农药残留、重金属等安全性指标和与产品质量安全相关的外源性物质检测、监管。</w:t>
      </w:r>
    </w:p>
    <w:p w14:paraId="3C3A590B">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（二）产品备案要求</w:t>
      </w:r>
    </w:p>
    <w:p w14:paraId="3516E68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保健食品产品申请备案时，应提供由具备合法资质检验检测机构出具的与试制生产为同一批次原料全项目检验报告（不同供应商、产区的应分别提供），检验报告自签发之日起至在保健食品备案管理信息系统中提交上报备案申请之日止，报告的有效期为2年。检验机构应对原料是否符合现行规定出具结论。</w:t>
      </w:r>
    </w:p>
    <w:p w14:paraId="17B2E422">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（三）原料采用水提取工艺的要求</w:t>
      </w:r>
    </w:p>
    <w:p w14:paraId="2068645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宋体" w:hAnsi="宋体" w:eastAsia="宋体" w:cs="宋体"/>
          <w:kern w:val="0"/>
          <w:sz w:val="24"/>
          <w:szCs w:val="24"/>
        </w:rPr>
      </w:pPr>
      <w:r>
        <w:rPr>
          <w:rFonts w:hint="default" w:ascii="Times New Roman" w:hAnsi="Times New Roman" w:eastAsia="仿宋_GB2312" w:cs="Times New Roman"/>
          <w:color w:val="000000"/>
          <w:kern w:val="0"/>
          <w:sz w:val="32"/>
          <w:szCs w:val="32"/>
        </w:rPr>
        <w:t>对于新申请备案的产品，生产工艺有采用以水为溶媒的提取工艺的，备案人应具备相应的原料提取等前处理能力，暂不具备生产条件的，不予纳入备案管理。对于注册转备案产品中配方含有水提取物的，原注册人在产品备案时如委托生产提取物，备案人应对提取物的质量安全负责，产品技术要求中应明确原料提取物的质量要求，包括提取物委托加工合同、提取物的原料来源、组成、制法（包括生产工序、关键工艺参数等）、提取率、感官要求、一般质量控制指标（如水分、灰分、粒度等）、污染物指标（如铅、总砷、总汞等）、农药残留量、标志性成分指标、微生物指标等项目指标。各省级市场监管部门根据注册转备案的原料提取物要求实施原料的生产许可。</w:t>
      </w:r>
    </w:p>
    <w:p w14:paraId="0CE8554C">
      <w:pPr>
        <w:keepNext w:val="0"/>
        <w:keepLines w:val="0"/>
        <w:pageBreakBefore w:val="0"/>
        <w:widowControl w:val="0"/>
        <w:numPr>
          <w:numId w:val="0"/>
        </w:numPr>
        <w:kinsoku/>
        <w:wordWrap/>
        <w:overflowPunct/>
        <w:topLinePunct w:val="0"/>
        <w:autoSpaceDE/>
        <w:autoSpaceDN/>
        <w:bidi w:val="0"/>
        <w:adjustRightInd/>
        <w:snapToGrid/>
        <w:spacing w:line="594" w:lineRule="exact"/>
        <w:textAlignment w:val="auto"/>
      </w:pPr>
    </w:p>
    <w:sectPr>
      <w:footerReference r:id="rId3" w:type="default"/>
      <w:pgSz w:w="11906" w:h="16838"/>
      <w:pgMar w:top="1984" w:right="1474" w:bottom="164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KaiTi_GB2312">
    <w:altName w:val="楷体"/>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E8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C8A0C3">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8C8A0C3">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6D604"/>
    <w:multiLevelType w:val="singleLevel"/>
    <w:tmpl w:val="1086D6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BA5"/>
    <w:rsid w:val="00512539"/>
    <w:rsid w:val="00704C10"/>
    <w:rsid w:val="00AA10CB"/>
    <w:rsid w:val="013C2D3B"/>
    <w:rsid w:val="017512C1"/>
    <w:rsid w:val="025307BD"/>
    <w:rsid w:val="03076B3B"/>
    <w:rsid w:val="037C6720"/>
    <w:rsid w:val="03BE68F7"/>
    <w:rsid w:val="03C6387E"/>
    <w:rsid w:val="03EE45CC"/>
    <w:rsid w:val="03FE76A8"/>
    <w:rsid w:val="043D15C6"/>
    <w:rsid w:val="0481770C"/>
    <w:rsid w:val="048E3061"/>
    <w:rsid w:val="04A748F5"/>
    <w:rsid w:val="04E216C6"/>
    <w:rsid w:val="04F1666C"/>
    <w:rsid w:val="04F55559"/>
    <w:rsid w:val="05F20051"/>
    <w:rsid w:val="06A25510"/>
    <w:rsid w:val="07150BEF"/>
    <w:rsid w:val="0764681B"/>
    <w:rsid w:val="07D426A3"/>
    <w:rsid w:val="08165DB8"/>
    <w:rsid w:val="084737CE"/>
    <w:rsid w:val="085467D6"/>
    <w:rsid w:val="08AE33CB"/>
    <w:rsid w:val="08B7058B"/>
    <w:rsid w:val="08D218DB"/>
    <w:rsid w:val="08E36426"/>
    <w:rsid w:val="095C629D"/>
    <w:rsid w:val="09B17F50"/>
    <w:rsid w:val="09B248A1"/>
    <w:rsid w:val="09D017EC"/>
    <w:rsid w:val="09D97964"/>
    <w:rsid w:val="09FE124C"/>
    <w:rsid w:val="0A0D01A9"/>
    <w:rsid w:val="0A5C1E3A"/>
    <w:rsid w:val="0AB113CD"/>
    <w:rsid w:val="0B522DA8"/>
    <w:rsid w:val="0BCD643E"/>
    <w:rsid w:val="0BDA0EDD"/>
    <w:rsid w:val="0BF9127A"/>
    <w:rsid w:val="0C196902"/>
    <w:rsid w:val="0C8923B7"/>
    <w:rsid w:val="0D2B020B"/>
    <w:rsid w:val="0D6918CA"/>
    <w:rsid w:val="0D925D0A"/>
    <w:rsid w:val="0E9F4764"/>
    <w:rsid w:val="0EE5046B"/>
    <w:rsid w:val="0EEA2B1D"/>
    <w:rsid w:val="0F835D53"/>
    <w:rsid w:val="0FE92E89"/>
    <w:rsid w:val="0FF13665"/>
    <w:rsid w:val="10193456"/>
    <w:rsid w:val="106E34C0"/>
    <w:rsid w:val="10D03A3A"/>
    <w:rsid w:val="110E2043"/>
    <w:rsid w:val="111D0731"/>
    <w:rsid w:val="11223941"/>
    <w:rsid w:val="113C210E"/>
    <w:rsid w:val="116E69B5"/>
    <w:rsid w:val="117F6A40"/>
    <w:rsid w:val="120C7676"/>
    <w:rsid w:val="12162F72"/>
    <w:rsid w:val="1253109E"/>
    <w:rsid w:val="12C85864"/>
    <w:rsid w:val="12C94930"/>
    <w:rsid w:val="12CD657A"/>
    <w:rsid w:val="13D472DF"/>
    <w:rsid w:val="141C328C"/>
    <w:rsid w:val="145847CD"/>
    <w:rsid w:val="1498447A"/>
    <w:rsid w:val="14CC4EED"/>
    <w:rsid w:val="14FE6832"/>
    <w:rsid w:val="1586568C"/>
    <w:rsid w:val="15CB1992"/>
    <w:rsid w:val="15D76E06"/>
    <w:rsid w:val="15E76219"/>
    <w:rsid w:val="169C7773"/>
    <w:rsid w:val="16DE7DBE"/>
    <w:rsid w:val="179B029A"/>
    <w:rsid w:val="17CD5AFD"/>
    <w:rsid w:val="17F6155B"/>
    <w:rsid w:val="181D4CEA"/>
    <w:rsid w:val="18471282"/>
    <w:rsid w:val="184A1D36"/>
    <w:rsid w:val="18CC53FD"/>
    <w:rsid w:val="18E17C12"/>
    <w:rsid w:val="18E66F24"/>
    <w:rsid w:val="18E82ED5"/>
    <w:rsid w:val="19A54997"/>
    <w:rsid w:val="19A866B9"/>
    <w:rsid w:val="19D95C6E"/>
    <w:rsid w:val="19F26413"/>
    <w:rsid w:val="1A0B3BFD"/>
    <w:rsid w:val="1A2B3A19"/>
    <w:rsid w:val="1A2F631D"/>
    <w:rsid w:val="1A4A14E7"/>
    <w:rsid w:val="1A8539DC"/>
    <w:rsid w:val="1AA10B19"/>
    <w:rsid w:val="1B306698"/>
    <w:rsid w:val="1BB450C8"/>
    <w:rsid w:val="1BFF09F8"/>
    <w:rsid w:val="1C2B6075"/>
    <w:rsid w:val="1C43283D"/>
    <w:rsid w:val="1C917CBA"/>
    <w:rsid w:val="1CA46EA4"/>
    <w:rsid w:val="1CBC0F1E"/>
    <w:rsid w:val="1CEE7BA7"/>
    <w:rsid w:val="1D2A5C0E"/>
    <w:rsid w:val="1D745C09"/>
    <w:rsid w:val="1D932115"/>
    <w:rsid w:val="1DD12E40"/>
    <w:rsid w:val="1E1A150E"/>
    <w:rsid w:val="1E230325"/>
    <w:rsid w:val="1E270E5C"/>
    <w:rsid w:val="1E525EAE"/>
    <w:rsid w:val="1E6C4541"/>
    <w:rsid w:val="1EBE12F5"/>
    <w:rsid w:val="1F152161"/>
    <w:rsid w:val="1F2F6976"/>
    <w:rsid w:val="1F595AA6"/>
    <w:rsid w:val="1FA762EA"/>
    <w:rsid w:val="1FAF3F69"/>
    <w:rsid w:val="1FE3413E"/>
    <w:rsid w:val="1FE9248C"/>
    <w:rsid w:val="200C0F10"/>
    <w:rsid w:val="202036AB"/>
    <w:rsid w:val="203935D7"/>
    <w:rsid w:val="206B694C"/>
    <w:rsid w:val="209F2E39"/>
    <w:rsid w:val="20F30BEE"/>
    <w:rsid w:val="21183F0D"/>
    <w:rsid w:val="21D94692"/>
    <w:rsid w:val="222C7A3E"/>
    <w:rsid w:val="22C75AB9"/>
    <w:rsid w:val="232B52E0"/>
    <w:rsid w:val="233475C6"/>
    <w:rsid w:val="233F2ED5"/>
    <w:rsid w:val="23771233"/>
    <w:rsid w:val="2429468F"/>
    <w:rsid w:val="243230B0"/>
    <w:rsid w:val="24A93E2C"/>
    <w:rsid w:val="250C6F99"/>
    <w:rsid w:val="2516473D"/>
    <w:rsid w:val="26031897"/>
    <w:rsid w:val="260F7FD0"/>
    <w:rsid w:val="2658212D"/>
    <w:rsid w:val="268B03AB"/>
    <w:rsid w:val="276D2D63"/>
    <w:rsid w:val="277746BD"/>
    <w:rsid w:val="279C6285"/>
    <w:rsid w:val="27BA22DA"/>
    <w:rsid w:val="27D31DD2"/>
    <w:rsid w:val="27DD1A96"/>
    <w:rsid w:val="28C3300E"/>
    <w:rsid w:val="28EF083A"/>
    <w:rsid w:val="28F97E17"/>
    <w:rsid w:val="291E4E38"/>
    <w:rsid w:val="297835E6"/>
    <w:rsid w:val="29CF1674"/>
    <w:rsid w:val="29F92BD3"/>
    <w:rsid w:val="29FA17D0"/>
    <w:rsid w:val="2A0A0489"/>
    <w:rsid w:val="2A340595"/>
    <w:rsid w:val="2A5D6140"/>
    <w:rsid w:val="2A884DE1"/>
    <w:rsid w:val="2A8D1269"/>
    <w:rsid w:val="2A9600E2"/>
    <w:rsid w:val="2AC658B3"/>
    <w:rsid w:val="2AD03745"/>
    <w:rsid w:val="2AD66041"/>
    <w:rsid w:val="2B4E3526"/>
    <w:rsid w:val="2BBB554D"/>
    <w:rsid w:val="2BDC0AB2"/>
    <w:rsid w:val="2BF5732C"/>
    <w:rsid w:val="2C2E65B6"/>
    <w:rsid w:val="2C4B5629"/>
    <w:rsid w:val="2C8D39AC"/>
    <w:rsid w:val="2CD458C1"/>
    <w:rsid w:val="2CF63C8A"/>
    <w:rsid w:val="2D2D0950"/>
    <w:rsid w:val="2D881641"/>
    <w:rsid w:val="2D9773B4"/>
    <w:rsid w:val="2DF70C51"/>
    <w:rsid w:val="2E0F6B41"/>
    <w:rsid w:val="2E416C3C"/>
    <w:rsid w:val="2E5D210C"/>
    <w:rsid w:val="2E6468E0"/>
    <w:rsid w:val="2E923C30"/>
    <w:rsid w:val="2EA75573"/>
    <w:rsid w:val="2EB55E2C"/>
    <w:rsid w:val="2EBA3BC0"/>
    <w:rsid w:val="2EBE4259"/>
    <w:rsid w:val="2F726EBE"/>
    <w:rsid w:val="2FB46547"/>
    <w:rsid w:val="2FC81D56"/>
    <w:rsid w:val="2FD973B9"/>
    <w:rsid w:val="30207CCD"/>
    <w:rsid w:val="30694694"/>
    <w:rsid w:val="3076503D"/>
    <w:rsid w:val="30A03EFD"/>
    <w:rsid w:val="30A7325B"/>
    <w:rsid w:val="30C84CFD"/>
    <w:rsid w:val="30E67CD1"/>
    <w:rsid w:val="312A1425"/>
    <w:rsid w:val="319E7513"/>
    <w:rsid w:val="31DC2728"/>
    <w:rsid w:val="320B5C62"/>
    <w:rsid w:val="322959B8"/>
    <w:rsid w:val="32782306"/>
    <w:rsid w:val="32BC0312"/>
    <w:rsid w:val="33087E12"/>
    <w:rsid w:val="330B19A9"/>
    <w:rsid w:val="330D3370"/>
    <w:rsid w:val="33466D2E"/>
    <w:rsid w:val="3349223C"/>
    <w:rsid w:val="334D5F0D"/>
    <w:rsid w:val="339805F1"/>
    <w:rsid w:val="33B9213C"/>
    <w:rsid w:val="3434633E"/>
    <w:rsid w:val="34AF1D3A"/>
    <w:rsid w:val="34CB5A15"/>
    <w:rsid w:val="354706D3"/>
    <w:rsid w:val="354774D0"/>
    <w:rsid w:val="3561534C"/>
    <w:rsid w:val="361C01AB"/>
    <w:rsid w:val="3629080A"/>
    <w:rsid w:val="36597392"/>
    <w:rsid w:val="365D6108"/>
    <w:rsid w:val="36923EA2"/>
    <w:rsid w:val="36C26155"/>
    <w:rsid w:val="36CA38DB"/>
    <w:rsid w:val="36ED215A"/>
    <w:rsid w:val="37404F84"/>
    <w:rsid w:val="37623384"/>
    <w:rsid w:val="38047E5C"/>
    <w:rsid w:val="380F28D2"/>
    <w:rsid w:val="38301FE4"/>
    <w:rsid w:val="383B76AF"/>
    <w:rsid w:val="38602A13"/>
    <w:rsid w:val="38A15CF1"/>
    <w:rsid w:val="392E3451"/>
    <w:rsid w:val="39446BE5"/>
    <w:rsid w:val="3A365035"/>
    <w:rsid w:val="3A3848AC"/>
    <w:rsid w:val="3A4725C4"/>
    <w:rsid w:val="3A5D62C5"/>
    <w:rsid w:val="3A78320A"/>
    <w:rsid w:val="3B6D1228"/>
    <w:rsid w:val="3BC14833"/>
    <w:rsid w:val="3BE244A8"/>
    <w:rsid w:val="3C181F7F"/>
    <w:rsid w:val="3C197240"/>
    <w:rsid w:val="3C593B55"/>
    <w:rsid w:val="3CCE5475"/>
    <w:rsid w:val="3CFA38FA"/>
    <w:rsid w:val="3D03126E"/>
    <w:rsid w:val="3D2E458C"/>
    <w:rsid w:val="3D4068D1"/>
    <w:rsid w:val="3D5523B1"/>
    <w:rsid w:val="3D816BAB"/>
    <w:rsid w:val="3E6A1463"/>
    <w:rsid w:val="3E7306C2"/>
    <w:rsid w:val="3E7F0C40"/>
    <w:rsid w:val="3E8A0123"/>
    <w:rsid w:val="3E8A3F79"/>
    <w:rsid w:val="3E93307D"/>
    <w:rsid w:val="3EC26A67"/>
    <w:rsid w:val="3EE02F42"/>
    <w:rsid w:val="3EFA4B28"/>
    <w:rsid w:val="3EFD01B7"/>
    <w:rsid w:val="3F144953"/>
    <w:rsid w:val="3F3401C4"/>
    <w:rsid w:val="3F365B2A"/>
    <w:rsid w:val="3F5B5145"/>
    <w:rsid w:val="3F665A4D"/>
    <w:rsid w:val="3FB93F50"/>
    <w:rsid w:val="400A1BB2"/>
    <w:rsid w:val="40150768"/>
    <w:rsid w:val="409127B3"/>
    <w:rsid w:val="40A76F3D"/>
    <w:rsid w:val="41304BEB"/>
    <w:rsid w:val="41A4248C"/>
    <w:rsid w:val="41BB3718"/>
    <w:rsid w:val="41C51B09"/>
    <w:rsid w:val="41F26E50"/>
    <w:rsid w:val="42293FAE"/>
    <w:rsid w:val="422C1AB2"/>
    <w:rsid w:val="427A5DE1"/>
    <w:rsid w:val="42CB68F9"/>
    <w:rsid w:val="43245732"/>
    <w:rsid w:val="43F21CAE"/>
    <w:rsid w:val="44157AAC"/>
    <w:rsid w:val="4416466C"/>
    <w:rsid w:val="441A1F57"/>
    <w:rsid w:val="4448646E"/>
    <w:rsid w:val="44843A80"/>
    <w:rsid w:val="44D94FF4"/>
    <w:rsid w:val="44F5477B"/>
    <w:rsid w:val="44F84B3A"/>
    <w:rsid w:val="45596DD7"/>
    <w:rsid w:val="45A6579A"/>
    <w:rsid w:val="45A70D13"/>
    <w:rsid w:val="45A94DBA"/>
    <w:rsid w:val="45E05679"/>
    <w:rsid w:val="46086207"/>
    <w:rsid w:val="460B59E8"/>
    <w:rsid w:val="46600A31"/>
    <w:rsid w:val="46A22936"/>
    <w:rsid w:val="46DA2F0D"/>
    <w:rsid w:val="46DB13F8"/>
    <w:rsid w:val="47470BCC"/>
    <w:rsid w:val="47605A3E"/>
    <w:rsid w:val="47C12D37"/>
    <w:rsid w:val="482927E1"/>
    <w:rsid w:val="49377D39"/>
    <w:rsid w:val="49550657"/>
    <w:rsid w:val="49D85B52"/>
    <w:rsid w:val="49F55474"/>
    <w:rsid w:val="4A410921"/>
    <w:rsid w:val="4A454D7E"/>
    <w:rsid w:val="4ACF5534"/>
    <w:rsid w:val="4AF036C1"/>
    <w:rsid w:val="4B2A26ED"/>
    <w:rsid w:val="4B704065"/>
    <w:rsid w:val="4BA46F4F"/>
    <w:rsid w:val="4C5315ED"/>
    <w:rsid w:val="4CA853E4"/>
    <w:rsid w:val="4CC110A2"/>
    <w:rsid w:val="4CD5404E"/>
    <w:rsid w:val="4CEC1AFC"/>
    <w:rsid w:val="4D841FC0"/>
    <w:rsid w:val="4DC40D51"/>
    <w:rsid w:val="4E115B59"/>
    <w:rsid w:val="4F171B8C"/>
    <w:rsid w:val="4F395B93"/>
    <w:rsid w:val="4F4E0F36"/>
    <w:rsid w:val="4F5A6538"/>
    <w:rsid w:val="4F644936"/>
    <w:rsid w:val="4F831985"/>
    <w:rsid w:val="50091B0D"/>
    <w:rsid w:val="503B1963"/>
    <w:rsid w:val="507D1671"/>
    <w:rsid w:val="50E011DC"/>
    <w:rsid w:val="51BB1169"/>
    <w:rsid w:val="51C07ED0"/>
    <w:rsid w:val="521719B4"/>
    <w:rsid w:val="521D1284"/>
    <w:rsid w:val="52210730"/>
    <w:rsid w:val="522E2881"/>
    <w:rsid w:val="52925556"/>
    <w:rsid w:val="52D96371"/>
    <w:rsid w:val="53306773"/>
    <w:rsid w:val="53961630"/>
    <w:rsid w:val="539F1116"/>
    <w:rsid w:val="544C2F5B"/>
    <w:rsid w:val="54573EFF"/>
    <w:rsid w:val="546C486F"/>
    <w:rsid w:val="546E4F04"/>
    <w:rsid w:val="54B32DBD"/>
    <w:rsid w:val="54D90D0A"/>
    <w:rsid w:val="54DA639C"/>
    <w:rsid w:val="55057E18"/>
    <w:rsid w:val="556350D5"/>
    <w:rsid w:val="55C46888"/>
    <w:rsid w:val="55DB14C7"/>
    <w:rsid w:val="55E7322C"/>
    <w:rsid w:val="55F06B2E"/>
    <w:rsid w:val="56AA5CBF"/>
    <w:rsid w:val="56CE4FCE"/>
    <w:rsid w:val="571861A4"/>
    <w:rsid w:val="57280BA2"/>
    <w:rsid w:val="575A482A"/>
    <w:rsid w:val="577D26BD"/>
    <w:rsid w:val="579B09B7"/>
    <w:rsid w:val="580148F3"/>
    <w:rsid w:val="582E16C8"/>
    <w:rsid w:val="58465078"/>
    <w:rsid w:val="587B4F73"/>
    <w:rsid w:val="58E25C25"/>
    <w:rsid w:val="58E838C6"/>
    <w:rsid w:val="58F53618"/>
    <w:rsid w:val="5907083E"/>
    <w:rsid w:val="5914107D"/>
    <w:rsid w:val="594A3685"/>
    <w:rsid w:val="5A0B5E25"/>
    <w:rsid w:val="5A295851"/>
    <w:rsid w:val="5A4C0589"/>
    <w:rsid w:val="5A8D0185"/>
    <w:rsid w:val="5AB609D2"/>
    <w:rsid w:val="5ADF5E13"/>
    <w:rsid w:val="5AE60A3D"/>
    <w:rsid w:val="5B4A66FF"/>
    <w:rsid w:val="5B752653"/>
    <w:rsid w:val="5BE26B65"/>
    <w:rsid w:val="5C071258"/>
    <w:rsid w:val="5C7F57FC"/>
    <w:rsid w:val="5D1F04B3"/>
    <w:rsid w:val="5DAA286A"/>
    <w:rsid w:val="5DC7389E"/>
    <w:rsid w:val="5E156A35"/>
    <w:rsid w:val="5E5236B9"/>
    <w:rsid w:val="5E68095F"/>
    <w:rsid w:val="5ECE3A27"/>
    <w:rsid w:val="5F083F8E"/>
    <w:rsid w:val="5F4A25B1"/>
    <w:rsid w:val="5F6231F5"/>
    <w:rsid w:val="5F815052"/>
    <w:rsid w:val="5FCA65AF"/>
    <w:rsid w:val="60831E9F"/>
    <w:rsid w:val="61E460CF"/>
    <w:rsid w:val="623A5327"/>
    <w:rsid w:val="624E4A4E"/>
    <w:rsid w:val="627B78B4"/>
    <w:rsid w:val="62D036B7"/>
    <w:rsid w:val="62FB4C14"/>
    <w:rsid w:val="63103DE5"/>
    <w:rsid w:val="63885197"/>
    <w:rsid w:val="63AF064A"/>
    <w:rsid w:val="63B93156"/>
    <w:rsid w:val="64094144"/>
    <w:rsid w:val="640C6F86"/>
    <w:rsid w:val="6454667D"/>
    <w:rsid w:val="647C3540"/>
    <w:rsid w:val="64802D2D"/>
    <w:rsid w:val="64970473"/>
    <w:rsid w:val="64977DF8"/>
    <w:rsid w:val="649C66F2"/>
    <w:rsid w:val="64A116F3"/>
    <w:rsid w:val="64DC1857"/>
    <w:rsid w:val="65665B3E"/>
    <w:rsid w:val="657F7DDE"/>
    <w:rsid w:val="65A732AA"/>
    <w:rsid w:val="65E36827"/>
    <w:rsid w:val="663E78B2"/>
    <w:rsid w:val="664E3DEF"/>
    <w:rsid w:val="6651163E"/>
    <w:rsid w:val="666508C7"/>
    <w:rsid w:val="666B3F6E"/>
    <w:rsid w:val="66B90249"/>
    <w:rsid w:val="677611CF"/>
    <w:rsid w:val="67B009EB"/>
    <w:rsid w:val="67B55E96"/>
    <w:rsid w:val="68184B19"/>
    <w:rsid w:val="68376FF0"/>
    <w:rsid w:val="6870530C"/>
    <w:rsid w:val="68BF5202"/>
    <w:rsid w:val="69241679"/>
    <w:rsid w:val="693F2407"/>
    <w:rsid w:val="694600E0"/>
    <w:rsid w:val="69D01A13"/>
    <w:rsid w:val="6A6054AF"/>
    <w:rsid w:val="6A65159D"/>
    <w:rsid w:val="6A8E53FB"/>
    <w:rsid w:val="6AAE2445"/>
    <w:rsid w:val="6ADA470E"/>
    <w:rsid w:val="6AE7370A"/>
    <w:rsid w:val="6AF27303"/>
    <w:rsid w:val="6AFA4FFD"/>
    <w:rsid w:val="6BC728E6"/>
    <w:rsid w:val="6C5006CA"/>
    <w:rsid w:val="6CB9276F"/>
    <w:rsid w:val="6CF023A3"/>
    <w:rsid w:val="6DCA575E"/>
    <w:rsid w:val="6DD91F7A"/>
    <w:rsid w:val="6E371F22"/>
    <w:rsid w:val="6E4059E4"/>
    <w:rsid w:val="6E6935BC"/>
    <w:rsid w:val="6E8C3B3B"/>
    <w:rsid w:val="6EAF1FE0"/>
    <w:rsid w:val="6EB26A51"/>
    <w:rsid w:val="6EB95ABE"/>
    <w:rsid w:val="6EFC2EC5"/>
    <w:rsid w:val="6F3F009A"/>
    <w:rsid w:val="6F741464"/>
    <w:rsid w:val="6FB610F2"/>
    <w:rsid w:val="6FB76FDB"/>
    <w:rsid w:val="6FC3581E"/>
    <w:rsid w:val="6FD67F18"/>
    <w:rsid w:val="6FE26297"/>
    <w:rsid w:val="6FF214EF"/>
    <w:rsid w:val="700C61ED"/>
    <w:rsid w:val="70561913"/>
    <w:rsid w:val="70736AC9"/>
    <w:rsid w:val="707C3345"/>
    <w:rsid w:val="70974FAE"/>
    <w:rsid w:val="710156F9"/>
    <w:rsid w:val="71B23FAE"/>
    <w:rsid w:val="71B416C0"/>
    <w:rsid w:val="71BB6C6D"/>
    <w:rsid w:val="71CC5173"/>
    <w:rsid w:val="71F13696"/>
    <w:rsid w:val="722C3F91"/>
    <w:rsid w:val="72391C7E"/>
    <w:rsid w:val="723E0576"/>
    <w:rsid w:val="72506CB3"/>
    <w:rsid w:val="72573592"/>
    <w:rsid w:val="739D5DE7"/>
    <w:rsid w:val="73B45CF6"/>
    <w:rsid w:val="74015878"/>
    <w:rsid w:val="742D2D94"/>
    <w:rsid w:val="743B6AE6"/>
    <w:rsid w:val="74537234"/>
    <w:rsid w:val="74A63C8B"/>
    <w:rsid w:val="75437FDE"/>
    <w:rsid w:val="75DC57AD"/>
    <w:rsid w:val="763A5444"/>
    <w:rsid w:val="76710623"/>
    <w:rsid w:val="76A15BDA"/>
    <w:rsid w:val="76E2285A"/>
    <w:rsid w:val="76E86016"/>
    <w:rsid w:val="77253187"/>
    <w:rsid w:val="774219B3"/>
    <w:rsid w:val="77427F29"/>
    <w:rsid w:val="7743662F"/>
    <w:rsid w:val="775C0EAB"/>
    <w:rsid w:val="77743A3A"/>
    <w:rsid w:val="77C45309"/>
    <w:rsid w:val="77D80A0F"/>
    <w:rsid w:val="78963991"/>
    <w:rsid w:val="78C51635"/>
    <w:rsid w:val="78CA2E51"/>
    <w:rsid w:val="78DE4AFE"/>
    <w:rsid w:val="78F66B22"/>
    <w:rsid w:val="79431BC4"/>
    <w:rsid w:val="7955320C"/>
    <w:rsid w:val="79F15B16"/>
    <w:rsid w:val="7A1B0CCB"/>
    <w:rsid w:val="7A1F1652"/>
    <w:rsid w:val="7AF34E0C"/>
    <w:rsid w:val="7B050B0D"/>
    <w:rsid w:val="7B094DD1"/>
    <w:rsid w:val="7B113FAF"/>
    <w:rsid w:val="7B663D6D"/>
    <w:rsid w:val="7B86762D"/>
    <w:rsid w:val="7C69639E"/>
    <w:rsid w:val="7CC17179"/>
    <w:rsid w:val="7CFC1135"/>
    <w:rsid w:val="7D0005BD"/>
    <w:rsid w:val="7D2A0C47"/>
    <w:rsid w:val="7D91439A"/>
    <w:rsid w:val="7DA14319"/>
    <w:rsid w:val="7DA27E2A"/>
    <w:rsid w:val="7DED2B34"/>
    <w:rsid w:val="7F0951F7"/>
    <w:rsid w:val="7F983C78"/>
    <w:rsid w:val="7FE6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2024-08-21T00:56:00Z</dcterms:created>
  <dc:creator>c</dc:creator>
  <cp:lastModifiedBy>李高林</cp:lastModifiedBy>
  <dcterms:modified xsi:type="dcterms:W3CDTF">2025-02-26T08:53:13Z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7EF09B3A66014F3FB451078D79BDF816_12</vt:lpwstr>
  </property>
  <property fmtid="{D5CDD505-2E9C-101B-9397-08002B2CF9AE}" pid="4" name="KSOTemplateDocerSaveRecord">
    <vt:lpwstr>eyJoZGlkIjoiNWY0MjZmMWZlMzM3OTE5ODZlOTc2MTc3Nzc2OTAzOTciLCJ1c2VySWQiOiIzMDI1NDYzNzAifQ==</vt:lpwstr>
  </property>
</Properties>
</file>